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D5A" w:rsidRDefault="000765A0" w:rsidP="00925D5A">
      <w:pPr>
        <w:adjustRightInd w:val="0"/>
        <w:snapToGrid w:val="0"/>
        <w:spacing w:afterLines="70" w:after="304" w:line="480" w:lineRule="exact"/>
        <w:jc w:val="center"/>
        <w:rPr>
          <w:b/>
          <w:sz w:val="36"/>
          <w:szCs w:val="36"/>
        </w:rPr>
      </w:pPr>
      <w:r w:rsidRPr="000765A0">
        <w:rPr>
          <w:rFonts w:hint="eastAsia"/>
          <w:b/>
          <w:sz w:val="36"/>
          <w:szCs w:val="36"/>
        </w:rPr>
        <w:t>天道忌巧，曾国藩的成功之道</w:t>
      </w:r>
    </w:p>
    <w:p w:rsidR="00466ACB" w:rsidRPr="00466ACB" w:rsidRDefault="00466ACB" w:rsidP="00466ACB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466ACB">
        <w:rPr>
          <w:sz w:val="30"/>
          <w:szCs w:val="30"/>
        </w:rPr>
        <w:t>“天道忌巧”，语出曾国藩，当时的晚清，在一种虚浮、圆滑、取巧的氛围中，因此曾国藩大胆“去伪而崇</w:t>
      </w:r>
      <w:proofErr w:type="gramStart"/>
      <w:r w:rsidRPr="00466ACB">
        <w:rPr>
          <w:sz w:val="30"/>
          <w:szCs w:val="30"/>
        </w:rPr>
        <w:t>拙</w:t>
      </w:r>
      <w:proofErr w:type="gramEnd"/>
      <w:r w:rsidRPr="00466ACB">
        <w:rPr>
          <w:sz w:val="30"/>
          <w:szCs w:val="30"/>
        </w:rPr>
        <w:t>”。</w:t>
      </w:r>
    </w:p>
    <w:p w:rsidR="00466ACB" w:rsidRPr="00466ACB" w:rsidRDefault="00466ACB" w:rsidP="00466ACB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466ACB">
        <w:rPr>
          <w:sz w:val="30"/>
          <w:szCs w:val="30"/>
        </w:rPr>
        <w:t>其实不论什么时代，大道至简，都是一分耕耘一分收获。天才往往困于他的天才，超前时代，并因此陨落，而脚踏实地的庸才，才运筹帷幄，臻至成功。</w:t>
      </w:r>
      <w:bookmarkStart w:id="0" w:name="_GoBack"/>
      <w:bookmarkEnd w:id="0"/>
    </w:p>
    <w:p w:rsidR="00466ACB" w:rsidRPr="00466ACB" w:rsidRDefault="00466ACB" w:rsidP="00466ACB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466ACB">
        <w:rPr>
          <w:b/>
          <w:bCs/>
          <w:sz w:val="30"/>
          <w:szCs w:val="30"/>
        </w:rPr>
        <w:t>理念：志之所向，金石为开</w:t>
      </w:r>
    </w:p>
    <w:p w:rsidR="00466ACB" w:rsidRPr="00466ACB" w:rsidRDefault="00466ACB" w:rsidP="00466ACB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466ACB">
        <w:rPr>
          <w:sz w:val="30"/>
          <w:szCs w:val="30"/>
        </w:rPr>
        <w:t>许多人心目中的曾国藩是权谋家的代表，这是对他的误解。曾国藩的领导艺术虽不无权谋因素，但其核心却是“忠义血性”的儒家理念。</w:t>
      </w:r>
    </w:p>
    <w:p w:rsidR="00466ACB" w:rsidRPr="00466ACB" w:rsidRDefault="00466ACB" w:rsidP="00466ACB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466ACB">
        <w:rPr>
          <w:sz w:val="30"/>
          <w:szCs w:val="30"/>
        </w:rPr>
        <w:t>曾国藩生于</w:t>
      </w:r>
      <w:proofErr w:type="gramStart"/>
      <w:r w:rsidRPr="00466ACB">
        <w:rPr>
          <w:sz w:val="30"/>
          <w:szCs w:val="30"/>
        </w:rPr>
        <w:t>雍</w:t>
      </w:r>
      <w:proofErr w:type="gramEnd"/>
      <w:r w:rsidRPr="00466ACB">
        <w:rPr>
          <w:sz w:val="30"/>
          <w:szCs w:val="30"/>
        </w:rPr>
        <w:t>、乾后，举国风气的败坏，几乎达到了顶点。在曾国藩看来，最可怕的不是太平军的造反，而是统治阶级本身的人心陷溺、人欲横流。</w:t>
      </w:r>
    </w:p>
    <w:p w:rsidR="00466ACB" w:rsidRPr="00466ACB" w:rsidRDefault="00466ACB" w:rsidP="00466ACB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466ACB">
        <w:rPr>
          <w:sz w:val="30"/>
          <w:szCs w:val="30"/>
        </w:rPr>
        <w:t>因此，曾国藩与罗泽南等人，宣讲举世都不宣讲的儒家学说，以传承圣人的价值体系为己任，最终排除千难万险，成就了“以转移社会风气来造就一代之人次”的功业。</w:t>
      </w:r>
    </w:p>
    <w:p w:rsidR="00466ACB" w:rsidRPr="00466ACB" w:rsidRDefault="00466ACB" w:rsidP="00466ACB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466ACB">
        <w:rPr>
          <w:b/>
          <w:bCs/>
          <w:sz w:val="30"/>
          <w:szCs w:val="30"/>
        </w:rPr>
        <w:t>用人：尚朴实，耐劳苦</w:t>
      </w:r>
    </w:p>
    <w:p w:rsidR="00466ACB" w:rsidRPr="00466ACB" w:rsidRDefault="00466ACB" w:rsidP="00466ACB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466ACB">
        <w:rPr>
          <w:sz w:val="30"/>
          <w:szCs w:val="30"/>
        </w:rPr>
        <w:t>如果说在理念上曾国藩高扬的是“血性忠义”，那么在人才的选拔上，他选择的则是能够切实认同这种理念并加以</w:t>
      </w:r>
      <w:proofErr w:type="gramStart"/>
      <w:r w:rsidRPr="00466ACB">
        <w:rPr>
          <w:sz w:val="30"/>
          <w:szCs w:val="30"/>
        </w:rPr>
        <w:t>践行</w:t>
      </w:r>
      <w:proofErr w:type="gramEnd"/>
      <w:r w:rsidRPr="00466ACB">
        <w:rPr>
          <w:sz w:val="30"/>
          <w:szCs w:val="30"/>
        </w:rPr>
        <w:t>的“朴拙之人”。</w:t>
      </w:r>
    </w:p>
    <w:p w:rsidR="00466ACB" w:rsidRPr="00466ACB" w:rsidRDefault="00466ACB" w:rsidP="00466ACB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466ACB">
        <w:rPr>
          <w:sz w:val="30"/>
          <w:szCs w:val="30"/>
        </w:rPr>
        <w:t>曾国藩从最根本的选人环节入手，提出军官一定要选“质直而晓军事之君子”，兵勇则一定要选“朴实而有土气之农夫”。</w:t>
      </w:r>
    </w:p>
    <w:p w:rsidR="00466ACB" w:rsidRPr="00466ACB" w:rsidRDefault="00466ACB" w:rsidP="00466ACB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466ACB">
        <w:rPr>
          <w:sz w:val="30"/>
          <w:szCs w:val="30"/>
        </w:rPr>
        <w:t>湘军靠什么打胜仗?靠什么持续地打胜仗?就是这种“尚朴实，耐劳苦”的作风。曾国藩的用人，从表面看来迂阔笨拙，其实正是他的过人之处。</w:t>
      </w:r>
    </w:p>
    <w:p w:rsidR="00466ACB" w:rsidRPr="00466ACB" w:rsidRDefault="00466ACB" w:rsidP="00466ACB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466ACB">
        <w:rPr>
          <w:b/>
          <w:bCs/>
          <w:sz w:val="30"/>
          <w:szCs w:val="30"/>
        </w:rPr>
        <w:t>治事：大处着眼，小处下手</w:t>
      </w:r>
    </w:p>
    <w:p w:rsidR="00466ACB" w:rsidRPr="00466ACB" w:rsidRDefault="00466ACB" w:rsidP="00466ACB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466ACB">
        <w:rPr>
          <w:sz w:val="30"/>
          <w:szCs w:val="30"/>
        </w:rPr>
        <w:t>管理最忌讳的就是全无实际而空谈误事。曾国藩从一开始就对此有深刻的认识，他强调“军事是极质之事”，来不得半点虚浮的东西。他厌恶听到高谈阔论，只喜欢平实之言、平实之行。</w:t>
      </w:r>
    </w:p>
    <w:p w:rsidR="00466ACB" w:rsidRPr="00466ACB" w:rsidRDefault="00466ACB" w:rsidP="00466ACB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466ACB">
        <w:rPr>
          <w:sz w:val="30"/>
          <w:szCs w:val="30"/>
        </w:rPr>
        <w:t>曾国藩的管理风格亦是以“勤、实”二字为核心。他认为，带兵一定要脚踏实地，勤勤恳恳，</w:t>
      </w:r>
      <w:proofErr w:type="gramStart"/>
      <w:r w:rsidRPr="00466ACB">
        <w:rPr>
          <w:sz w:val="30"/>
          <w:szCs w:val="30"/>
        </w:rPr>
        <w:t>一</w:t>
      </w:r>
      <w:proofErr w:type="gramEnd"/>
      <w:r w:rsidRPr="00466ACB">
        <w:rPr>
          <w:sz w:val="30"/>
          <w:szCs w:val="30"/>
        </w:rPr>
        <w:t>步步地从小事做起，才能日积月累，见到成效。</w:t>
      </w:r>
    </w:p>
    <w:p w:rsidR="00466ACB" w:rsidRPr="00466ACB" w:rsidRDefault="00466ACB" w:rsidP="00466ACB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466ACB">
        <w:rPr>
          <w:b/>
          <w:bCs/>
          <w:sz w:val="30"/>
          <w:szCs w:val="30"/>
        </w:rPr>
        <w:lastRenderedPageBreak/>
        <w:t>作战：扎硬寨，打死仗</w:t>
      </w:r>
    </w:p>
    <w:p w:rsidR="00466ACB" w:rsidRPr="00466ACB" w:rsidRDefault="00466ACB" w:rsidP="00466ACB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466ACB">
        <w:rPr>
          <w:sz w:val="30"/>
          <w:szCs w:val="30"/>
        </w:rPr>
        <w:t>曾国藩用兵，很少有出奇制胜的战例，他有自知之明，</w:t>
      </w:r>
      <w:proofErr w:type="gramStart"/>
      <w:r w:rsidRPr="00466ACB">
        <w:rPr>
          <w:sz w:val="30"/>
          <w:szCs w:val="30"/>
        </w:rPr>
        <w:t>不</w:t>
      </w:r>
      <w:proofErr w:type="gramEnd"/>
      <w:r w:rsidRPr="00466ACB">
        <w:rPr>
          <w:sz w:val="30"/>
          <w:szCs w:val="30"/>
        </w:rPr>
        <w:t>高估自己的能力，不低估对手的智商，由此发展出了一套“扎硬寨，打死仗”的笨工夫，稳慎徐图，稳扎稳打，反而</w:t>
      </w:r>
      <w:proofErr w:type="gramStart"/>
      <w:r w:rsidRPr="00466ACB">
        <w:rPr>
          <w:sz w:val="30"/>
          <w:szCs w:val="30"/>
        </w:rPr>
        <w:t>一</w:t>
      </w:r>
      <w:proofErr w:type="gramEnd"/>
      <w:r w:rsidRPr="00466ACB">
        <w:rPr>
          <w:sz w:val="30"/>
          <w:szCs w:val="30"/>
        </w:rPr>
        <w:t>步步地在与太平军的作战中占尽了上风。</w:t>
      </w:r>
    </w:p>
    <w:p w:rsidR="00466ACB" w:rsidRPr="00466ACB" w:rsidRDefault="00466ACB" w:rsidP="00466ACB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466ACB">
        <w:rPr>
          <w:b/>
          <w:bCs/>
          <w:sz w:val="30"/>
          <w:szCs w:val="30"/>
        </w:rPr>
        <w:t>组织：还我真面，复我固有</w:t>
      </w:r>
    </w:p>
    <w:p w:rsidR="00466ACB" w:rsidRPr="00466ACB" w:rsidRDefault="00466ACB" w:rsidP="00466ACB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466ACB">
        <w:rPr>
          <w:sz w:val="30"/>
          <w:szCs w:val="30"/>
        </w:rPr>
        <w:t>曾国藩说过：“驭将之道，最贵推诚，不贵权术。”在曾国藩的身体力行之下，湘军形成了一种坦诚相待、相互信任、相互支持的组织文化。这种坦诚相待的“湘军精神”，也是湘军凝聚力和战斗力的来源。</w:t>
      </w:r>
    </w:p>
    <w:p w:rsidR="00466ACB" w:rsidRPr="00466ACB" w:rsidRDefault="00466ACB" w:rsidP="00466ACB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466ACB">
        <w:rPr>
          <w:b/>
          <w:bCs/>
          <w:sz w:val="30"/>
          <w:szCs w:val="30"/>
        </w:rPr>
        <w:t>心性：成败听之于天，</w:t>
      </w:r>
      <w:proofErr w:type="gramStart"/>
      <w:r w:rsidRPr="00466ACB">
        <w:rPr>
          <w:b/>
          <w:bCs/>
          <w:sz w:val="30"/>
          <w:szCs w:val="30"/>
        </w:rPr>
        <w:t>毁誉听</w:t>
      </w:r>
      <w:proofErr w:type="gramEnd"/>
      <w:r w:rsidRPr="00466ACB">
        <w:rPr>
          <w:b/>
          <w:bCs/>
          <w:sz w:val="30"/>
          <w:szCs w:val="30"/>
        </w:rPr>
        <w:t>之于人</w:t>
      </w:r>
    </w:p>
    <w:p w:rsidR="00466ACB" w:rsidRPr="00466ACB" w:rsidRDefault="00466ACB" w:rsidP="00466ACB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466ACB">
        <w:rPr>
          <w:sz w:val="30"/>
          <w:szCs w:val="30"/>
        </w:rPr>
        <w:t>曾国藩的一生，可以说是屡战屡败，充满了挫折与逆境，但他的过人之处，就在于他以“男儿自立，必须有倔强之气”的意志力量坚持到了最后。</w:t>
      </w:r>
    </w:p>
    <w:p w:rsidR="00466ACB" w:rsidRPr="00466ACB" w:rsidRDefault="00466ACB" w:rsidP="00466ACB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466ACB">
        <w:rPr>
          <w:sz w:val="30"/>
          <w:szCs w:val="30"/>
        </w:rPr>
        <w:t>曾国藩说：“天下事，未有不由艰苦得来，而可大可久者也。”取巧只是小聪明，只会得利于一时；</w:t>
      </w:r>
      <w:proofErr w:type="gramStart"/>
      <w:r w:rsidRPr="00466ACB">
        <w:rPr>
          <w:sz w:val="30"/>
          <w:szCs w:val="30"/>
        </w:rPr>
        <w:t>拙</w:t>
      </w:r>
      <w:proofErr w:type="gramEnd"/>
      <w:r w:rsidRPr="00466ACB">
        <w:rPr>
          <w:sz w:val="30"/>
          <w:szCs w:val="30"/>
        </w:rPr>
        <w:t>诚才是大智慧，方可奠基于长远。</w:t>
      </w:r>
    </w:p>
    <w:p w:rsidR="00B16B0D" w:rsidRPr="000D7657" w:rsidRDefault="00466ACB" w:rsidP="00925D5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466ACB">
        <w:rPr>
          <w:sz w:val="30"/>
          <w:szCs w:val="30"/>
        </w:rPr>
        <w:t>梁启超这样评价：曾国藩并没有超群绝伦的才华，在当时的著名人物中，他被认为是最迟钝愚拙的一位。他的一生，也一直在逆境之中，然而他立德、立功、立言，达到了古人所说的三不朽的境界，这是什么原因呢?</w:t>
      </w:r>
    </w:p>
    <w:sectPr w:rsidR="00B16B0D" w:rsidRPr="000D7657" w:rsidSect="004F0194">
      <w:footerReference w:type="default" r:id="rId7"/>
      <w:pgSz w:w="11906" w:h="16838"/>
      <w:pgMar w:top="964" w:right="964" w:bottom="964" w:left="964" w:header="567" w:footer="567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013" w:rsidRDefault="00075013" w:rsidP="006B4482">
      <w:r>
        <w:separator/>
      </w:r>
    </w:p>
  </w:endnote>
  <w:endnote w:type="continuationSeparator" w:id="0">
    <w:p w:rsidR="00075013" w:rsidRDefault="00075013" w:rsidP="006B4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233498"/>
      <w:docPartObj>
        <w:docPartGallery w:val="Page Numbers (Bottom of Page)"/>
        <w:docPartUnique/>
      </w:docPartObj>
    </w:sdtPr>
    <w:sdtEndPr>
      <w:rPr>
        <w:sz w:val="24"/>
        <w:szCs w:val="21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24"/>
            <w:szCs w:val="21"/>
          </w:rPr>
        </w:sdtEndPr>
        <w:sdtContent>
          <w:p w:rsidR="006B4482" w:rsidRPr="006B4482" w:rsidRDefault="006B4482" w:rsidP="006B4482">
            <w:pPr>
              <w:pStyle w:val="a5"/>
              <w:jc w:val="center"/>
              <w:rPr>
                <w:sz w:val="24"/>
                <w:szCs w:val="21"/>
              </w:rPr>
            </w:pPr>
            <w:r w:rsidRPr="006B4482">
              <w:rPr>
                <w:sz w:val="24"/>
                <w:szCs w:val="21"/>
                <w:lang w:val="zh-CN"/>
              </w:rPr>
              <w:t xml:space="preserve"> </w:t>
            </w:r>
            <w:r w:rsidRPr="006B4482">
              <w:rPr>
                <w:b/>
                <w:bCs/>
                <w:sz w:val="24"/>
                <w:szCs w:val="21"/>
              </w:rPr>
              <w:fldChar w:fldCharType="begin"/>
            </w:r>
            <w:r w:rsidRPr="006B4482">
              <w:rPr>
                <w:b/>
                <w:bCs/>
                <w:sz w:val="24"/>
                <w:szCs w:val="21"/>
              </w:rPr>
              <w:instrText>PAGE</w:instrText>
            </w:r>
            <w:r w:rsidRPr="006B4482">
              <w:rPr>
                <w:b/>
                <w:bCs/>
                <w:sz w:val="24"/>
                <w:szCs w:val="21"/>
              </w:rPr>
              <w:fldChar w:fldCharType="separate"/>
            </w:r>
            <w:r w:rsidR="00466ACB">
              <w:rPr>
                <w:b/>
                <w:bCs/>
                <w:noProof/>
                <w:sz w:val="24"/>
                <w:szCs w:val="21"/>
              </w:rPr>
              <w:t>2</w:t>
            </w:r>
            <w:r w:rsidRPr="006B4482">
              <w:rPr>
                <w:b/>
                <w:bCs/>
                <w:sz w:val="24"/>
                <w:szCs w:val="21"/>
              </w:rPr>
              <w:fldChar w:fldCharType="end"/>
            </w:r>
            <w:r w:rsidRPr="006B4482">
              <w:rPr>
                <w:sz w:val="24"/>
                <w:szCs w:val="21"/>
                <w:lang w:val="zh-CN"/>
              </w:rPr>
              <w:t xml:space="preserve"> / </w:t>
            </w:r>
            <w:r w:rsidRPr="006B4482">
              <w:rPr>
                <w:b/>
                <w:bCs/>
                <w:sz w:val="24"/>
                <w:szCs w:val="21"/>
              </w:rPr>
              <w:fldChar w:fldCharType="begin"/>
            </w:r>
            <w:r w:rsidRPr="006B4482">
              <w:rPr>
                <w:b/>
                <w:bCs/>
                <w:sz w:val="24"/>
                <w:szCs w:val="21"/>
              </w:rPr>
              <w:instrText>NUMPAGES</w:instrText>
            </w:r>
            <w:r w:rsidRPr="006B4482">
              <w:rPr>
                <w:b/>
                <w:bCs/>
                <w:sz w:val="24"/>
                <w:szCs w:val="21"/>
              </w:rPr>
              <w:fldChar w:fldCharType="separate"/>
            </w:r>
            <w:r w:rsidR="00466ACB">
              <w:rPr>
                <w:b/>
                <w:bCs/>
                <w:noProof/>
                <w:sz w:val="24"/>
                <w:szCs w:val="21"/>
              </w:rPr>
              <w:t>2</w:t>
            </w:r>
            <w:r w:rsidRPr="006B4482">
              <w:rPr>
                <w:b/>
                <w:bCs/>
                <w:sz w:val="24"/>
                <w:szCs w:val="21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013" w:rsidRDefault="00075013" w:rsidP="006B4482">
      <w:r>
        <w:separator/>
      </w:r>
    </w:p>
  </w:footnote>
  <w:footnote w:type="continuationSeparator" w:id="0">
    <w:p w:rsidR="00075013" w:rsidRDefault="00075013" w:rsidP="006B4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8A5"/>
    <w:rsid w:val="000113C0"/>
    <w:rsid w:val="000552A6"/>
    <w:rsid w:val="00075013"/>
    <w:rsid w:val="000765A0"/>
    <w:rsid w:val="000A2B55"/>
    <w:rsid w:val="000D7657"/>
    <w:rsid w:val="001260C8"/>
    <w:rsid w:val="00173CAC"/>
    <w:rsid w:val="0019538B"/>
    <w:rsid w:val="00223DED"/>
    <w:rsid w:val="002E742E"/>
    <w:rsid w:val="00323D4F"/>
    <w:rsid w:val="00327E4C"/>
    <w:rsid w:val="0034609B"/>
    <w:rsid w:val="00356653"/>
    <w:rsid w:val="0038658D"/>
    <w:rsid w:val="003A4D33"/>
    <w:rsid w:val="0040094A"/>
    <w:rsid w:val="0040144E"/>
    <w:rsid w:val="004029C8"/>
    <w:rsid w:val="00420680"/>
    <w:rsid w:val="00455D37"/>
    <w:rsid w:val="00466ACB"/>
    <w:rsid w:val="004B0FBB"/>
    <w:rsid w:val="004D2993"/>
    <w:rsid w:val="004D45E9"/>
    <w:rsid w:val="004F0194"/>
    <w:rsid w:val="004F11A7"/>
    <w:rsid w:val="00505B60"/>
    <w:rsid w:val="00540026"/>
    <w:rsid w:val="00582C79"/>
    <w:rsid w:val="00593364"/>
    <w:rsid w:val="005B27BD"/>
    <w:rsid w:val="005B2A1F"/>
    <w:rsid w:val="006328FA"/>
    <w:rsid w:val="006666C3"/>
    <w:rsid w:val="00692918"/>
    <w:rsid w:val="006B4482"/>
    <w:rsid w:val="006B79EA"/>
    <w:rsid w:val="006E520B"/>
    <w:rsid w:val="006E5423"/>
    <w:rsid w:val="006F263D"/>
    <w:rsid w:val="006F5388"/>
    <w:rsid w:val="00705BE3"/>
    <w:rsid w:val="00733DF5"/>
    <w:rsid w:val="00744875"/>
    <w:rsid w:val="00845F52"/>
    <w:rsid w:val="0088102E"/>
    <w:rsid w:val="008D510E"/>
    <w:rsid w:val="008E072F"/>
    <w:rsid w:val="00925D5A"/>
    <w:rsid w:val="00933B4C"/>
    <w:rsid w:val="00952E3E"/>
    <w:rsid w:val="00A35AB9"/>
    <w:rsid w:val="00A9213F"/>
    <w:rsid w:val="00AA1D1B"/>
    <w:rsid w:val="00AB4756"/>
    <w:rsid w:val="00B16B0D"/>
    <w:rsid w:val="00B547CB"/>
    <w:rsid w:val="00BB6180"/>
    <w:rsid w:val="00BF6322"/>
    <w:rsid w:val="00C45ADF"/>
    <w:rsid w:val="00C54159"/>
    <w:rsid w:val="00C97A88"/>
    <w:rsid w:val="00CB129A"/>
    <w:rsid w:val="00D17B37"/>
    <w:rsid w:val="00D669DB"/>
    <w:rsid w:val="00D85FD9"/>
    <w:rsid w:val="00DE04D2"/>
    <w:rsid w:val="00E943C6"/>
    <w:rsid w:val="00EA189B"/>
    <w:rsid w:val="00F2725F"/>
    <w:rsid w:val="00F438A5"/>
    <w:rsid w:val="00F6520F"/>
    <w:rsid w:val="00F870FD"/>
    <w:rsid w:val="00FE55B7"/>
    <w:rsid w:val="00FF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A03FC4"/>
  <w15:chartTrackingRefBased/>
  <w15:docId w15:val="{188DE8CC-821F-4F0B-939F-14AE2CEF7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仿宋" w:eastAsia="仿宋" w:hAnsi="仿宋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44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44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448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E072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E07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703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12464594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82405357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159058077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</w:divsChild>
    </w:div>
    <w:div w:id="11826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6E8FA-B29A-4F12-A66A-58B0F9DC3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171</Words>
  <Characters>980</Characters>
  <Application>Microsoft Office Word</Application>
  <DocSecurity>0</DocSecurity>
  <Lines>8</Lines>
  <Paragraphs>2</Paragraphs>
  <ScaleCrop>false</ScaleCrop>
  <Company>Microsoft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108</cp:revision>
  <cp:lastPrinted>2017-04-26T07:06:00Z</cp:lastPrinted>
  <dcterms:created xsi:type="dcterms:W3CDTF">2017-03-18T03:56:00Z</dcterms:created>
  <dcterms:modified xsi:type="dcterms:W3CDTF">2019-04-13T08:16:00Z</dcterms:modified>
</cp:coreProperties>
</file>